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BE87" w14:textId="0B04C9A7" w:rsidR="00744A74" w:rsidRPr="000D34ED" w:rsidRDefault="00744A74" w:rsidP="00744A74">
      <w:pPr>
        <w:pStyle w:val="afc"/>
        <w:rPr>
          <w:b/>
          <w:bCs/>
        </w:rPr>
      </w:pPr>
      <w:bookmarkStart w:id="0" w:name="_Toc482648130"/>
      <w:bookmarkStart w:id="1" w:name="_Toc482648631"/>
      <w:bookmarkEnd w:id="0"/>
      <w:bookmarkEnd w:id="1"/>
      <w:r w:rsidRPr="00744A74">
        <w:rPr>
          <w:b/>
          <w:bCs/>
        </w:rPr>
        <w:t xml:space="preserve">Трофимцова Е. Е., ИВТ-1, проектно-технологическая практика, задание </w:t>
      </w:r>
      <w:r w:rsidR="00151685">
        <w:rPr>
          <w:b/>
          <w:bCs/>
        </w:rPr>
        <w:t>1.</w:t>
      </w:r>
      <w:r w:rsidR="006201D2">
        <w:rPr>
          <w:b/>
          <w:bCs/>
        </w:rPr>
        <w:t>3</w:t>
      </w:r>
    </w:p>
    <w:p w14:paraId="75EACDFE" w14:textId="5A314D06" w:rsidR="008F3935" w:rsidRPr="00151685" w:rsidRDefault="006201D2" w:rsidP="008F3935">
      <w:pPr>
        <w:pStyle w:val="afc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Руководство пользователя Яндекс Трекер</w:t>
      </w:r>
    </w:p>
    <w:p w14:paraId="4C573B6C" w14:textId="0B8C2D44" w:rsidR="00151685" w:rsidRPr="00A45FEA" w:rsidRDefault="009E216C" w:rsidP="00151685">
      <w:pPr>
        <w:pStyle w:val="afc"/>
      </w:pPr>
      <w:r>
        <w:t xml:space="preserve">Работая в группе с Лебедевой Н. Г., я </w:t>
      </w:r>
      <w:r w:rsidR="006201D2">
        <w:t>написала следующие части справочного руководства: документация и коммуникация, управление ролями и участниками, заключение</w:t>
      </w:r>
      <w:r w:rsidR="00151685" w:rsidRPr="00151685">
        <w:t>.</w:t>
      </w:r>
      <w:r w:rsidR="00151685">
        <w:t xml:space="preserve"> В соответствии с ниже следующим отчетом мною были выполнены </w:t>
      </w:r>
      <w:r w:rsidR="00151685" w:rsidRPr="00A75234">
        <w:t xml:space="preserve">слайды презентации с </w:t>
      </w:r>
      <w:r w:rsidR="00993B4F" w:rsidRPr="00A75234">
        <w:t>9</w:t>
      </w:r>
      <w:r w:rsidR="00A45FEA" w:rsidRPr="00A75234">
        <w:t xml:space="preserve"> по </w:t>
      </w:r>
      <w:r w:rsidR="008F64E3" w:rsidRPr="00A75234">
        <w:t>1</w:t>
      </w:r>
      <w:r w:rsidR="00A75234" w:rsidRPr="00A75234">
        <w:t>7</w:t>
      </w:r>
      <w:r w:rsidR="008F64E3">
        <w:t>.</w:t>
      </w:r>
    </w:p>
    <w:p w14:paraId="02E6BA21" w14:textId="5288AF97" w:rsidR="004B27B0" w:rsidRPr="00FF7C10" w:rsidRDefault="00096F0D" w:rsidP="004B27B0">
      <w:pPr>
        <w:pStyle w:val="afc"/>
      </w:pPr>
      <w:r>
        <w:t>Руководство актуально для в</w:t>
      </w:r>
      <w:r w:rsidR="004B27B0">
        <w:t>ерси</w:t>
      </w:r>
      <w:r>
        <w:t>и Яндекс Трекера сентября 2025 года.</w:t>
      </w:r>
    </w:p>
    <w:p w14:paraId="789144B3" w14:textId="173A63B5" w:rsidR="003C66DF" w:rsidRDefault="00096F0D" w:rsidP="00096F0D">
      <w:pPr>
        <w:pStyle w:val="afe"/>
      </w:pPr>
      <w:r w:rsidRPr="00096F0D">
        <w:t>Документация и коммуникация</w:t>
      </w:r>
    </w:p>
    <w:p w14:paraId="0B16FB40" w14:textId="77777777" w:rsidR="00096F0D" w:rsidRPr="00096F0D" w:rsidRDefault="00096F0D" w:rsidP="00096F0D">
      <w:pPr>
        <w:pStyle w:val="afb"/>
        <w:rPr>
          <w:u w:val="single"/>
        </w:rPr>
      </w:pPr>
      <w:r w:rsidRPr="00096F0D">
        <w:rPr>
          <w:u w:val="single"/>
        </w:rPr>
        <w:t>Комментарии и описания</w:t>
      </w:r>
    </w:p>
    <w:p w14:paraId="0BB18BB6" w14:textId="0C55844E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К задаче можно оставлять комментарии </w:t>
      </w:r>
      <w:r>
        <w:t>–</w:t>
      </w:r>
      <w:r w:rsidRPr="00096F0D">
        <w:t xml:space="preserve"> обсуждать ход работы, уточнять детали, привлекать коллег к обсуждению. </w:t>
      </w:r>
      <w:r>
        <w:t>При нажатии на задачу откроется информация о ней, а также возможность комментирования.</w:t>
      </w:r>
    </w:p>
    <w:p w14:paraId="10FD2DF2" w14:textId="77777777" w:rsidR="009D10BA" w:rsidRDefault="00096F0D" w:rsidP="009D10BA">
      <w:pPr>
        <w:pStyle w:val="aff1"/>
      </w:pPr>
      <w:r w:rsidRPr="00096F0D">
        <w:rPr>
          <w:noProof/>
        </w:rPr>
        <w:drawing>
          <wp:inline distT="0" distB="0" distL="0" distR="0" wp14:anchorId="3E8EE0EB" wp14:editId="74FB6AE3">
            <wp:extent cx="3981450" cy="1981361"/>
            <wp:effectExtent l="0" t="0" r="0" b="0"/>
            <wp:docPr id="9774944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49442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5413" cy="1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E72FD" w14:textId="5B520148" w:rsidR="00096F0D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1</w:t>
        </w:r>
      </w:fldSimple>
      <w:r>
        <w:t xml:space="preserve"> </w:t>
      </w:r>
      <w:r w:rsidRPr="00970183">
        <w:t>– Окно добавления комментариев к задаче</w:t>
      </w:r>
    </w:p>
    <w:p w14:paraId="7F2952B1" w14:textId="241DF793" w:rsidR="00763448" w:rsidRDefault="00096F0D" w:rsidP="00763448">
      <w:pPr>
        <w:pStyle w:val="afc"/>
        <w:numPr>
          <w:ilvl w:val="0"/>
          <w:numId w:val="28"/>
        </w:numPr>
        <w:ind w:left="426"/>
      </w:pPr>
      <w:r w:rsidRPr="00096F0D">
        <w:t xml:space="preserve">Комментарии поддерживают редактирование и ответы. </w:t>
      </w:r>
      <w:r w:rsidR="00763448">
        <w:t>При нажатии на иконку стрелки можно ответить на комментарий, а на иконку карандаша – редактировать.</w:t>
      </w:r>
    </w:p>
    <w:p w14:paraId="095B323E" w14:textId="77777777" w:rsidR="009D10BA" w:rsidRDefault="00763448" w:rsidP="009D10BA">
      <w:pPr>
        <w:pStyle w:val="aff1"/>
      </w:pPr>
      <w:r w:rsidRPr="00763448">
        <w:rPr>
          <w:noProof/>
        </w:rPr>
        <w:drawing>
          <wp:inline distT="0" distB="0" distL="0" distR="0" wp14:anchorId="4D209EA4" wp14:editId="08A73842">
            <wp:extent cx="5939790" cy="1014730"/>
            <wp:effectExtent l="0" t="0" r="3810" b="0"/>
            <wp:docPr id="5807825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78252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87D01" w14:textId="483FE30D" w:rsidR="00763448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2</w:t>
        </w:r>
      </w:fldSimple>
      <w:r>
        <w:t xml:space="preserve"> </w:t>
      </w:r>
      <w:r w:rsidRPr="00C6536F">
        <w:t>– Пример комментария с возможностью редактирования и ответа</w:t>
      </w:r>
    </w:p>
    <w:p w14:paraId="60D4B7AC" w14:textId="7E4CA80D" w:rsidR="00096F0D" w:rsidRPr="00763448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lastRenderedPageBreak/>
        <w:t>При написании комментария можно упоминать других пользователей</w:t>
      </w:r>
      <w:r w:rsidR="00763448" w:rsidRPr="00763448">
        <w:t xml:space="preserve"> </w:t>
      </w:r>
      <w:r w:rsidRPr="00096F0D">
        <w:t>или задачи</w:t>
      </w:r>
      <w:r w:rsidR="00763448" w:rsidRPr="00763448">
        <w:t xml:space="preserve"> </w:t>
      </w:r>
      <w:r w:rsidR="00763448">
        <w:t>через «собачку» (</w:t>
      </w:r>
      <w:r w:rsidR="00763448" w:rsidRPr="00763448">
        <w:t>@</w:t>
      </w:r>
      <w:r w:rsidR="00763448">
        <w:t>)</w:t>
      </w:r>
      <w:r w:rsidRPr="00096F0D">
        <w:t xml:space="preserve">, чтобы автоматически связать их. </w:t>
      </w:r>
    </w:p>
    <w:p w14:paraId="443BBF7E" w14:textId="77777777" w:rsidR="009D10BA" w:rsidRDefault="00763448" w:rsidP="009D10BA">
      <w:pPr>
        <w:pStyle w:val="aff1"/>
      </w:pPr>
      <w:r w:rsidRPr="00763448">
        <w:rPr>
          <w:noProof/>
        </w:rPr>
        <w:drawing>
          <wp:inline distT="0" distB="0" distL="0" distR="0" wp14:anchorId="65936DBC" wp14:editId="63F783FD">
            <wp:extent cx="3874355" cy="1092200"/>
            <wp:effectExtent l="0" t="0" r="0" b="0"/>
            <wp:docPr id="16009361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93612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9965" cy="109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F1C1C" w14:textId="151320E2" w:rsidR="00763448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3</w:t>
        </w:r>
      </w:fldSimple>
      <w:r>
        <w:t xml:space="preserve"> </w:t>
      </w:r>
      <w:r w:rsidRPr="00437F9C">
        <w:t>– Упоминание пользователя в комментарии</w:t>
      </w:r>
    </w:p>
    <w:p w14:paraId="5B971CE5" w14:textId="6D421AF2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>Все изменения в комментариях (редактирование) фиксируются и сохраняются в Истории изменений.</w:t>
      </w:r>
    </w:p>
    <w:p w14:paraId="3AE42E31" w14:textId="77777777" w:rsidR="009D10BA" w:rsidRDefault="00763448" w:rsidP="009D10BA">
      <w:pPr>
        <w:pStyle w:val="aff1"/>
      </w:pPr>
      <w:r w:rsidRPr="00763448">
        <w:rPr>
          <w:noProof/>
        </w:rPr>
        <w:drawing>
          <wp:inline distT="0" distB="0" distL="0" distR="0" wp14:anchorId="1A40CC4E" wp14:editId="47688EC1">
            <wp:extent cx="5014109" cy="908050"/>
            <wp:effectExtent l="0" t="0" r="0" b="6350"/>
            <wp:docPr id="3836425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64259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335" cy="91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859A3" w14:textId="63DE00E9" w:rsidR="00763448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4</w:t>
        </w:r>
      </w:fldSimple>
      <w:r>
        <w:t xml:space="preserve"> </w:t>
      </w:r>
      <w:r w:rsidRPr="002C7E3B">
        <w:t>– Отображение истории изменений комментария</w:t>
      </w:r>
    </w:p>
    <w:p w14:paraId="4F3C6E1C" w14:textId="77777777" w:rsidR="00096F0D" w:rsidRPr="00096F0D" w:rsidRDefault="00096F0D" w:rsidP="00096F0D">
      <w:pPr>
        <w:pStyle w:val="afb"/>
        <w:rPr>
          <w:u w:val="single"/>
        </w:rPr>
      </w:pPr>
      <w:r w:rsidRPr="00096F0D">
        <w:rPr>
          <w:u w:val="single"/>
        </w:rPr>
        <w:t>Прикрепление файлов, вложения</w:t>
      </w:r>
    </w:p>
    <w:p w14:paraId="5C58F7BF" w14:textId="12AFF73D" w:rsidR="00096F0D" w:rsidRP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>К комментариям можно прикреплять файлы или изображения: файлы можно перетаскивать либо использовать кнопку «Файл» в панели инструментов.</w:t>
      </w:r>
    </w:p>
    <w:p w14:paraId="5C25307A" w14:textId="12567CCA" w:rsidR="00096F0D" w:rsidRP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>Прикреплённые файлы (из комментариев) отображаются на вкладке «Вложения» (рядом с вкладкой «Комментарии») в интерфейсе задачи.</w:t>
      </w:r>
    </w:p>
    <w:p w14:paraId="19C1AD36" w14:textId="1C1E8854" w:rsidR="00096F0D" w:rsidRP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В разделе «Вложения» список можно настроить: отображать в виде карточек или таблицы. </w:t>
      </w:r>
      <w:r w:rsidR="00763448">
        <w:t xml:space="preserve">На </w:t>
      </w:r>
      <w:r w:rsidR="00763448" w:rsidRPr="00251989">
        <w:t>рисунке</w:t>
      </w:r>
      <w:r w:rsidR="00251989" w:rsidRPr="00251989">
        <w:t xml:space="preserve"> 5</w:t>
      </w:r>
      <w:r w:rsidR="00763448">
        <w:t xml:space="preserve"> можно увидеть кнопки с иконками плитки (отображение карточками) и списка (отображение таблицей).</w:t>
      </w:r>
    </w:p>
    <w:p w14:paraId="361EB1E1" w14:textId="4C3FD2F0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>Также есть возможность скачать все вложения разом</w:t>
      </w:r>
      <w:r w:rsidR="00763448">
        <w:t xml:space="preserve"> при нажатии на три точки, видно на </w:t>
      </w:r>
      <w:r w:rsidR="00763448" w:rsidRPr="00251989">
        <w:t>рисунке</w:t>
      </w:r>
      <w:r w:rsidR="00251989" w:rsidRPr="00251989">
        <w:t xml:space="preserve"> 5</w:t>
      </w:r>
      <w:r w:rsidR="00763448">
        <w:t xml:space="preserve"> ниже</w:t>
      </w:r>
      <w:r w:rsidRPr="00096F0D">
        <w:t xml:space="preserve">. </w:t>
      </w:r>
    </w:p>
    <w:p w14:paraId="1B69A971" w14:textId="77777777" w:rsidR="009D10BA" w:rsidRDefault="00763448" w:rsidP="009D10BA">
      <w:pPr>
        <w:pStyle w:val="aff1"/>
      </w:pPr>
      <w:r w:rsidRPr="00763448">
        <w:rPr>
          <w:noProof/>
        </w:rPr>
        <w:lastRenderedPageBreak/>
        <w:drawing>
          <wp:inline distT="0" distB="0" distL="0" distR="0" wp14:anchorId="33B389A1" wp14:editId="22CE6409">
            <wp:extent cx="4724400" cy="1798545"/>
            <wp:effectExtent l="0" t="0" r="0" b="0"/>
            <wp:docPr id="19730208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02081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8236" cy="180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C9580" w14:textId="02B49CFE" w:rsidR="00763448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5</w:t>
        </w:r>
      </w:fldSimple>
      <w:r>
        <w:t xml:space="preserve"> </w:t>
      </w:r>
      <w:r w:rsidRPr="00F34F3D">
        <w:t>– Вкладка «Вложения»</w:t>
      </w:r>
    </w:p>
    <w:p w14:paraId="529AE698" w14:textId="5CF33545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К задаче (или к самому объекту задачи) можно прикреплять документы и файлы </w:t>
      </w:r>
      <w:r w:rsidR="00763448">
        <w:t>–</w:t>
      </w:r>
      <w:r w:rsidRPr="00096F0D">
        <w:t xml:space="preserve"> не только через комментарии, но и как часть самой задачи (например, документы, таблицы). </w:t>
      </w:r>
    </w:p>
    <w:p w14:paraId="0C16320C" w14:textId="77777777" w:rsidR="009D10BA" w:rsidRDefault="00DB2BB8" w:rsidP="009D10BA">
      <w:pPr>
        <w:pStyle w:val="aff1"/>
      </w:pPr>
      <w:r>
        <w:rPr>
          <w:noProof/>
        </w:rPr>
        <w:drawing>
          <wp:inline distT="0" distB="0" distL="0" distR="0" wp14:anchorId="41D43116" wp14:editId="2DB15452">
            <wp:extent cx="3333750" cy="1072161"/>
            <wp:effectExtent l="0" t="0" r="0" b="0"/>
            <wp:docPr id="16519367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778" cy="107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188CA" w14:textId="0DB2DEA7" w:rsidR="00DB2BB8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6</w:t>
        </w:r>
      </w:fldSimple>
      <w:r w:rsidRPr="00A758B7">
        <w:t>– Прикрепление файлов напрямую к задаче</w:t>
      </w:r>
    </w:p>
    <w:p w14:paraId="1B8D379A" w14:textId="3B2E676A" w:rsidR="00096F0D" w:rsidRPr="00096F0D" w:rsidRDefault="00A41DD6" w:rsidP="00096F0D">
      <w:pPr>
        <w:pStyle w:val="afb"/>
        <w:rPr>
          <w:u w:val="single"/>
        </w:rPr>
      </w:pPr>
      <w:r>
        <w:rPr>
          <w:u w:val="single"/>
        </w:rPr>
        <w:t>Интеграция с Яндекс Вики</w:t>
      </w:r>
    </w:p>
    <w:p w14:paraId="139AD562" w14:textId="302D96FC" w:rsidR="00096F0D" w:rsidRP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Яндекс предоставляет сервис, который может быть интегрирован с Трекером. </w:t>
      </w:r>
    </w:p>
    <w:p w14:paraId="35F8BA30" w14:textId="2BEC665B" w:rsidR="00096F0D" w:rsidRP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В </w:t>
      </w:r>
      <w:r w:rsidR="00A41DD6">
        <w:t>Вики</w:t>
      </w:r>
      <w:r w:rsidR="00A41DD6" w:rsidRPr="00096F0D">
        <w:t xml:space="preserve"> </w:t>
      </w:r>
      <w:r w:rsidRPr="00096F0D">
        <w:t xml:space="preserve">можно вести корпоративную базу знаний: создавать страницы, иерархии, связывать и ссылаться между ними. </w:t>
      </w:r>
    </w:p>
    <w:p w14:paraId="220B9603" w14:textId="7D95ED32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Существует встроенная интеграция: на страницы </w:t>
      </w:r>
      <w:r w:rsidR="00A41DD6">
        <w:t>Вики</w:t>
      </w:r>
      <w:r w:rsidRPr="00096F0D">
        <w:t xml:space="preserve"> можно встраивать списки задач из</w:t>
      </w:r>
      <w:r w:rsidR="00A41DD6">
        <w:t xml:space="preserve"> </w:t>
      </w:r>
      <w:r w:rsidRPr="00096F0D">
        <w:t xml:space="preserve">Трекера, отображать названия задач и переходить к карточкам задач. </w:t>
      </w:r>
    </w:p>
    <w:p w14:paraId="3A56B713" w14:textId="77777777" w:rsidR="009D10BA" w:rsidRDefault="00A41DD6" w:rsidP="009D10BA">
      <w:pPr>
        <w:pStyle w:val="aff1"/>
      </w:pPr>
      <w:r w:rsidRPr="00A41DD6">
        <w:rPr>
          <w:noProof/>
        </w:rPr>
        <w:drawing>
          <wp:inline distT="0" distB="0" distL="0" distR="0" wp14:anchorId="2E759443" wp14:editId="50996BD9">
            <wp:extent cx="3975100" cy="1099803"/>
            <wp:effectExtent l="0" t="0" r="6350" b="5715"/>
            <wp:docPr id="14071438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14380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3124" cy="110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7E27C" w14:textId="25A468C0" w:rsidR="00A41DD6" w:rsidRPr="00096F0D" w:rsidRDefault="009D10BA" w:rsidP="009D10BA">
      <w:pPr>
        <w:pStyle w:val="aff1"/>
      </w:pPr>
      <w:r>
        <w:t xml:space="preserve">Рисунок </w:t>
      </w:r>
      <w:fldSimple w:instr=" SEQ Рисунок \* ARABIC ">
        <w:r w:rsidR="00251989">
          <w:rPr>
            <w:noProof/>
          </w:rPr>
          <w:t>7</w:t>
        </w:r>
      </w:fldSimple>
      <w:r>
        <w:t xml:space="preserve"> – Выгрузка списка задач для добавления в Яндекс Вики</w:t>
      </w:r>
    </w:p>
    <w:p w14:paraId="165B553A" w14:textId="77777777" w:rsidR="00096F0D" w:rsidRPr="00096F0D" w:rsidRDefault="00096F0D" w:rsidP="00096F0D">
      <w:pPr>
        <w:pStyle w:val="afb"/>
        <w:rPr>
          <w:u w:val="single"/>
        </w:rPr>
      </w:pPr>
      <w:r w:rsidRPr="00096F0D">
        <w:rPr>
          <w:u w:val="single"/>
        </w:rPr>
        <w:lastRenderedPageBreak/>
        <w:t>История изменений</w:t>
      </w:r>
    </w:p>
    <w:p w14:paraId="0985ABE0" w14:textId="2E7D2D50" w:rsidR="00096F0D" w:rsidRDefault="00096F0D" w:rsidP="00096F0D">
      <w:pPr>
        <w:pStyle w:val="afc"/>
        <w:numPr>
          <w:ilvl w:val="0"/>
          <w:numId w:val="28"/>
        </w:numPr>
        <w:ind w:left="426"/>
      </w:pPr>
      <w:r w:rsidRPr="00096F0D">
        <w:t xml:space="preserve">В интерфейсе задачи есть опция «История», где отображаются записи об изменениях задачи (изменения полей, статусов и т. д.). </w:t>
      </w:r>
    </w:p>
    <w:p w14:paraId="2754B50B" w14:textId="77777777" w:rsidR="00251989" w:rsidRDefault="00A41DD6" w:rsidP="00251989">
      <w:pPr>
        <w:pStyle w:val="aff1"/>
      </w:pPr>
      <w:r w:rsidRPr="00A41DD6">
        <w:rPr>
          <w:noProof/>
        </w:rPr>
        <w:drawing>
          <wp:inline distT="0" distB="0" distL="0" distR="0" wp14:anchorId="6B8B652F" wp14:editId="3C33969C">
            <wp:extent cx="3663950" cy="2969470"/>
            <wp:effectExtent l="0" t="0" r="0" b="2540"/>
            <wp:docPr id="12305811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58115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2172" cy="2984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2D4FE" w14:textId="0A44B898" w:rsidR="00A41DD6" w:rsidRPr="00096F0D" w:rsidRDefault="00251989" w:rsidP="00251989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  <w:r>
        <w:t xml:space="preserve"> – Окно просмотра истории задачи</w:t>
      </w:r>
    </w:p>
    <w:p w14:paraId="40F440B6" w14:textId="4CB098E7" w:rsidR="00096F0D" w:rsidRDefault="00A41DD6" w:rsidP="00A41DD6">
      <w:pPr>
        <w:pStyle w:val="afe"/>
      </w:pPr>
      <w:r w:rsidRPr="00A41DD6">
        <w:t>Управление ролями и участниками</w:t>
      </w:r>
    </w:p>
    <w:p w14:paraId="15DF9846" w14:textId="77777777" w:rsidR="00DD35DA" w:rsidRPr="00DD35DA" w:rsidRDefault="00DD35DA" w:rsidP="00DD35DA">
      <w:pPr>
        <w:pStyle w:val="afb"/>
        <w:rPr>
          <w:u w:val="single"/>
        </w:rPr>
      </w:pPr>
      <w:r w:rsidRPr="00DD35DA">
        <w:rPr>
          <w:u w:val="single"/>
        </w:rPr>
        <w:t>Добавление и удаление пользователей</w:t>
      </w:r>
    </w:p>
    <w:p w14:paraId="3DE16349" w14:textId="086C58AB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Администраторы Трекера (и организации Яндекс 360) могут добавлять пользователей и группы через интерфейс «Администрирование → Пользователи / Группы». </w:t>
      </w:r>
    </w:p>
    <w:p w14:paraId="0AAAC7A8" w14:textId="3F9255CA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По умолчанию после подключения Трекера в организации все сотрудники получают полный доступ к сервису, но администратор может изменить уровень доступа для отдельных сотрудников или групп на «Чтение» или «Полный». </w:t>
      </w:r>
    </w:p>
    <w:p w14:paraId="54BA2D3B" w14:textId="57581F65" w:rsid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Удаление или ограничение доступа пользователя производится через те же настройки пользователей/групп </w:t>
      </w:r>
      <w:r>
        <w:t>–</w:t>
      </w:r>
      <w:r w:rsidRPr="00DD35DA">
        <w:t xml:space="preserve"> установить уровень доступа «Чтение» или убрать пользователя из системы. </w:t>
      </w:r>
    </w:p>
    <w:p w14:paraId="0FDD2850" w14:textId="13C08ED6" w:rsidR="0074611F" w:rsidRDefault="0074611F" w:rsidP="00DD35DA">
      <w:pPr>
        <w:pStyle w:val="afc"/>
        <w:numPr>
          <w:ilvl w:val="0"/>
          <w:numId w:val="28"/>
        </w:numPr>
        <w:ind w:left="426"/>
      </w:pPr>
      <w:r>
        <w:t>Не будучи администратором, все еще можно создать проект и настроить доступ</w:t>
      </w:r>
      <w:r w:rsidRPr="0074611F">
        <w:t xml:space="preserve">: </w:t>
      </w:r>
      <w:r>
        <w:t>Использование, Редактирование или Полный доступ.</w:t>
      </w:r>
    </w:p>
    <w:p w14:paraId="24E21BD7" w14:textId="77777777" w:rsidR="00251989" w:rsidRDefault="00DD35DA" w:rsidP="00251989">
      <w:pPr>
        <w:pStyle w:val="aff1"/>
      </w:pPr>
      <w:r>
        <w:rPr>
          <w:noProof/>
        </w:rPr>
        <w:lastRenderedPageBreak/>
        <w:drawing>
          <wp:inline distT="0" distB="0" distL="0" distR="0" wp14:anchorId="20896A98" wp14:editId="2578FA58">
            <wp:extent cx="5939790" cy="2701290"/>
            <wp:effectExtent l="0" t="0" r="3810" b="3810"/>
            <wp:docPr id="1000030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06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70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BBB39" w14:textId="7C04433F" w:rsidR="00DD35DA" w:rsidRPr="00DD35DA" w:rsidRDefault="00251989" w:rsidP="00251989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9</w:t>
        </w:r>
      </w:fldSimple>
      <w:r>
        <w:t xml:space="preserve"> – Настройка доступа к проекту</w:t>
      </w:r>
    </w:p>
    <w:p w14:paraId="056608EE" w14:textId="77777777" w:rsidR="00DD35DA" w:rsidRPr="00DD35DA" w:rsidRDefault="00DD35DA" w:rsidP="00DD35DA">
      <w:pPr>
        <w:pStyle w:val="afb"/>
        <w:rPr>
          <w:u w:val="single"/>
        </w:rPr>
      </w:pPr>
      <w:r w:rsidRPr="00DD35DA">
        <w:rPr>
          <w:u w:val="single"/>
        </w:rPr>
        <w:t>Назначение ролей и прав доступа</w:t>
      </w:r>
    </w:p>
    <w:p w14:paraId="3671336E" w14:textId="77777777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>В системе существует глобальный уровень доступа к Трекеру:</w:t>
      </w:r>
    </w:p>
    <w:p w14:paraId="2FCED9CE" w14:textId="6AB95B40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 xml:space="preserve">Администратор – полный контроль над системой (настройки, добавление пользователей, изменение структур). </w:t>
      </w:r>
    </w:p>
    <w:p w14:paraId="2D867B52" w14:textId="63EEA63A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 xml:space="preserve">Пользователь с полным доступом – может создавать, редактировать задачи, работать с очередями, использовать все обычные функции. </w:t>
      </w:r>
    </w:p>
    <w:p w14:paraId="1B35B735" w14:textId="556BE233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 xml:space="preserve">Пользователь с доступом «Чтение» – может только просматривать задачи, доски, фильтры, но не создавать, изменять или комментировать. </w:t>
      </w:r>
    </w:p>
    <w:p w14:paraId="76C22B7E" w14:textId="26D1A448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Права можно также задавать на уровне очередей задач: владелец очереди может ограничивать, кто может создавать, изменять или просматривать задачи в этой очереди. </w:t>
      </w:r>
    </w:p>
    <w:p w14:paraId="120B664E" w14:textId="77777777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>Права доступа к очередям можно задавать для отдельных пользователей, групп или ролей:</w:t>
      </w:r>
    </w:p>
    <w:p w14:paraId="5A60769B" w14:textId="77777777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>Доступ (возможность создавать/редактировать задачи)</w:t>
      </w:r>
    </w:p>
    <w:p w14:paraId="41B301F5" w14:textId="77777777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>Наблюдатель (подписанный на задачу, следит за изменениями)</w:t>
      </w:r>
    </w:p>
    <w:p w14:paraId="0B5EF231" w14:textId="53982B42" w:rsidR="00DD35DA" w:rsidRPr="00DD35DA" w:rsidRDefault="00DD35DA" w:rsidP="00DD35DA">
      <w:pPr>
        <w:pStyle w:val="afc"/>
        <w:numPr>
          <w:ilvl w:val="1"/>
          <w:numId w:val="30"/>
        </w:numPr>
      </w:pPr>
      <w:r w:rsidRPr="00DD35DA">
        <w:t xml:space="preserve">Автор, Исполнитель, Владелец очереди, Участник команды очереди </w:t>
      </w:r>
    </w:p>
    <w:p w14:paraId="547E01A4" w14:textId="0FC0594C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lastRenderedPageBreak/>
        <w:t xml:space="preserve">Также права к фильтрам, дашбордам могут быть ограничены: владелец фильтра/дашборда может делегировать доступ другим пользователям или группам. </w:t>
      </w:r>
    </w:p>
    <w:p w14:paraId="0111C121" w14:textId="77777777" w:rsidR="00DD35DA" w:rsidRPr="00DD35DA" w:rsidRDefault="00DD35DA" w:rsidP="00DD35DA">
      <w:pPr>
        <w:pStyle w:val="afb"/>
        <w:rPr>
          <w:u w:val="single"/>
        </w:rPr>
      </w:pPr>
      <w:r w:rsidRPr="00DD35DA">
        <w:rPr>
          <w:u w:val="single"/>
        </w:rPr>
        <w:t>Организация совместной работы (уведомления, настройки доступа)</w:t>
      </w:r>
    </w:p>
    <w:p w14:paraId="212ACC95" w14:textId="1AFB8A2B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Видимость групп: администратор может настроить видимость участников групп </w:t>
      </w:r>
      <w:r>
        <w:t>–</w:t>
      </w:r>
      <w:r w:rsidRPr="00DD35DA">
        <w:t xml:space="preserve"> с какими данными групп пользователи могут работать. </w:t>
      </w:r>
    </w:p>
    <w:p w14:paraId="01F72F73" w14:textId="70895D23" w:rsidR="00DD35DA" w:rsidRPr="00DD35DA" w:rsidRDefault="00DD35DA" w:rsidP="00DD35DA">
      <w:pPr>
        <w:pStyle w:val="afc"/>
        <w:numPr>
          <w:ilvl w:val="1"/>
          <w:numId w:val="31"/>
        </w:numPr>
      </w:pPr>
      <w:r w:rsidRPr="00DD35DA">
        <w:t xml:space="preserve">«Без ограничений» </w:t>
      </w:r>
      <w:r>
        <w:t>–</w:t>
      </w:r>
      <w:r w:rsidRPr="00DD35DA">
        <w:t xml:space="preserve"> участникам видны данные всех групп</w:t>
      </w:r>
    </w:p>
    <w:p w14:paraId="02E3FA0D" w14:textId="04B7BB43" w:rsidR="00DD35DA" w:rsidRPr="00DD35DA" w:rsidRDefault="00DD35DA" w:rsidP="00DD35DA">
      <w:pPr>
        <w:pStyle w:val="afc"/>
        <w:numPr>
          <w:ilvl w:val="1"/>
          <w:numId w:val="31"/>
        </w:numPr>
      </w:pPr>
      <w:r w:rsidRPr="00DD35DA">
        <w:t xml:space="preserve">«С ограничениями» </w:t>
      </w:r>
      <w:r>
        <w:t>–</w:t>
      </w:r>
      <w:r w:rsidRPr="00DD35DA">
        <w:t xml:space="preserve"> видны данные всех групп, кроме закрытых</w:t>
      </w:r>
    </w:p>
    <w:p w14:paraId="7EFC8772" w14:textId="456A78D5" w:rsidR="00DD35DA" w:rsidRPr="00DD35DA" w:rsidRDefault="00DD35DA" w:rsidP="00DD35DA">
      <w:pPr>
        <w:pStyle w:val="afc"/>
        <w:numPr>
          <w:ilvl w:val="1"/>
          <w:numId w:val="31"/>
        </w:numPr>
      </w:pPr>
      <w:r w:rsidRPr="00DD35DA">
        <w:t xml:space="preserve">«Закрытая» </w:t>
      </w:r>
      <w:r>
        <w:t>–</w:t>
      </w:r>
      <w:r w:rsidRPr="00DD35DA">
        <w:t xml:space="preserve"> видимы только данные своей группы и ограниченные данные других групп </w:t>
      </w:r>
    </w:p>
    <w:p w14:paraId="38E51AE1" w14:textId="20AA53EE" w:rsidR="00DD35DA" w:rsidRPr="00DD35DA" w:rsidRDefault="00DD35DA" w:rsidP="00DD35DA">
      <w:pPr>
        <w:pStyle w:val="afc"/>
        <w:numPr>
          <w:ilvl w:val="0"/>
          <w:numId w:val="28"/>
        </w:numPr>
        <w:ind w:left="426"/>
      </w:pPr>
      <w:r w:rsidRPr="00DD35DA">
        <w:t xml:space="preserve">Уведомления: пользователи получают уведомления о событиях (комментарии, изменения задач и др.). (именно уведомления упоминаются в описании функционала Трекера) </w:t>
      </w:r>
    </w:p>
    <w:p w14:paraId="1535C2C7" w14:textId="694CAF98" w:rsidR="003C66DF" w:rsidRDefault="00DD35DA" w:rsidP="00D11B9E">
      <w:pPr>
        <w:pStyle w:val="afc"/>
        <w:numPr>
          <w:ilvl w:val="0"/>
          <w:numId w:val="28"/>
        </w:numPr>
        <w:ind w:left="426"/>
      </w:pPr>
      <w:r w:rsidRPr="00DD35DA">
        <w:t>Через права «Наблюдатель» можно подписаться на задачу, чтобы получать уведомления об изменениях.</w:t>
      </w:r>
    </w:p>
    <w:p w14:paraId="71164783" w14:textId="48163BD7" w:rsidR="0074611F" w:rsidRDefault="0074611F" w:rsidP="003C64D7">
      <w:pPr>
        <w:pStyle w:val="afe"/>
      </w:pPr>
      <w:r>
        <w:t>Заключение</w:t>
      </w:r>
    </w:p>
    <w:p w14:paraId="045E734A" w14:textId="164DF755" w:rsidR="0074611F" w:rsidRDefault="0074611F" w:rsidP="0074611F">
      <w:pPr>
        <w:pStyle w:val="afc"/>
      </w:pPr>
      <w:r>
        <w:t xml:space="preserve">В ходе работы с Яндекс Трекером </w:t>
      </w:r>
      <w:r w:rsidR="003C64D7">
        <w:t>был</w:t>
      </w:r>
      <w:r>
        <w:t xml:space="preserve"> рассмотре</w:t>
      </w:r>
      <w:r w:rsidR="003C64D7">
        <w:t>н</w:t>
      </w:r>
      <w:r>
        <w:t xml:space="preserve"> полный цикл взаимодействия пользователя с системой – от входа и создания проектов до управления задачами, документацией и ролями участников. Руководство показало, что Трекер предоставляет удобный и гибкий инструмент для организации проектной деятельности. Сервис сочетает визуальные средства планирования (доска задач, список, диаграмма Ганта) с мощными возможностями фильтрации и аналитики, что делает его полезным как для небольших команд, так и для крупных компаний.</w:t>
      </w:r>
    </w:p>
    <w:p w14:paraId="70E1470E" w14:textId="03AA4578" w:rsidR="0074611F" w:rsidRDefault="0074611F" w:rsidP="0074611F">
      <w:pPr>
        <w:pStyle w:val="afc"/>
      </w:pPr>
      <w:r>
        <w:t>Особое внимание стоит уделить функциям совместной работы – комментариям, прикреплению файлов, интеграции с Яндекс Вики и настройке прав доступа. Эти возможности позволяют централизовать всю информацию о проекте и обеспечить прозрачное взаимодействие между участниками.</w:t>
      </w:r>
    </w:p>
    <w:p w14:paraId="76EC0464" w14:textId="0D6FE93D" w:rsidR="0074611F" w:rsidRPr="0074611F" w:rsidRDefault="0074611F" w:rsidP="0074611F">
      <w:pPr>
        <w:pStyle w:val="afc"/>
      </w:pPr>
      <w:r>
        <w:t xml:space="preserve">Таким образом, освоив базовые приемы работы, пользователь может эффективно управлять проектами, контролировать сроки и распределять </w:t>
      </w:r>
      <w:r>
        <w:lastRenderedPageBreak/>
        <w:t>задачи. Яндекс Трекер помогает не только структурировать рабочий процесс, но и повысить прозрачность и результативность командной работы.</w:t>
      </w:r>
    </w:p>
    <w:p w14:paraId="47FA4ED5" w14:textId="6D98FE73" w:rsidR="008F3935" w:rsidRDefault="008F3935" w:rsidP="00151685">
      <w:pPr>
        <w:pStyle w:val="afc"/>
      </w:pPr>
      <w:r>
        <w:br w:type="page"/>
      </w:r>
    </w:p>
    <w:p w14:paraId="7116FF6D" w14:textId="4310C88E" w:rsidR="008E3235" w:rsidRPr="009A6C77" w:rsidRDefault="009A6C77" w:rsidP="009A6C77">
      <w:pPr>
        <w:pStyle w:val="afc"/>
        <w:jc w:val="center"/>
        <w:rPr>
          <w:b/>
          <w:bCs/>
        </w:rPr>
      </w:pPr>
      <w:r w:rsidRPr="009A6C77">
        <w:rPr>
          <w:b/>
          <w:bCs/>
        </w:rPr>
        <w:lastRenderedPageBreak/>
        <w:t xml:space="preserve">Список </w:t>
      </w:r>
      <w:r w:rsidR="00075862">
        <w:rPr>
          <w:b/>
          <w:bCs/>
        </w:rPr>
        <w:t>источников</w:t>
      </w:r>
    </w:p>
    <w:p w14:paraId="26E7340E" w14:textId="19440FCD" w:rsidR="00FB5998" w:rsidRPr="00FB5998" w:rsidRDefault="00251989" w:rsidP="00BB61E2">
      <w:pPr>
        <w:pStyle w:val="a"/>
      </w:pPr>
      <w:r w:rsidRPr="00251989">
        <w:t xml:space="preserve">Яндекс Трекер. — Текст : электронный // Яндекс : [сайт]. — URL: </w:t>
      </w:r>
      <w:hyperlink r:id="rId17" w:history="1">
        <w:r w:rsidRPr="00C23651">
          <w:rPr>
            <w:rStyle w:val="a6"/>
          </w:rPr>
          <w:t>https://yandex.ru/support/tracker/ru/</w:t>
        </w:r>
      </w:hyperlink>
      <w:r w:rsidRPr="00251989">
        <w:t xml:space="preserve"> (дата обращения: 2</w:t>
      </w:r>
      <w:r w:rsidR="004467BD">
        <w:t>6</w:t>
      </w:r>
      <w:r w:rsidRPr="00251989">
        <w:t>.09.2025).</w:t>
      </w:r>
    </w:p>
    <w:sectPr w:rsidR="00FB5998" w:rsidRPr="00FB5998" w:rsidSect="00625A61">
      <w:headerReference w:type="default" r:id="rId1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64FC0" w14:textId="77777777" w:rsidR="00E82066" w:rsidRDefault="00E82066" w:rsidP="0035596F">
      <w:r>
        <w:separator/>
      </w:r>
    </w:p>
  </w:endnote>
  <w:endnote w:type="continuationSeparator" w:id="0">
    <w:p w14:paraId="703FDA33" w14:textId="77777777" w:rsidR="00E82066" w:rsidRDefault="00E82066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BA196" w14:textId="77777777" w:rsidR="00E82066" w:rsidRDefault="00E82066" w:rsidP="0035596F">
      <w:r>
        <w:separator/>
      </w:r>
    </w:p>
  </w:footnote>
  <w:footnote w:type="continuationSeparator" w:id="0">
    <w:p w14:paraId="25C33F52" w14:textId="77777777" w:rsidR="00E82066" w:rsidRDefault="00E82066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396396"/>
      <w:docPartObj>
        <w:docPartGallery w:val="Page Numbers (Top of Page)"/>
        <w:docPartUnique/>
      </w:docPartObj>
    </w:sdtPr>
    <w:sdtContent>
      <w:p w14:paraId="7CBB8206" w14:textId="77777777" w:rsidR="00C67C78" w:rsidRDefault="00C67C78" w:rsidP="007D6390">
        <w:pPr>
          <w:pStyle w:val="af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59">
          <w:rPr>
            <w:noProof/>
          </w:rPr>
          <w:t>2</w:t>
        </w:r>
        <w:r>
          <w:fldChar w:fldCharType="end"/>
        </w:r>
      </w:p>
    </w:sdtContent>
  </w:sdt>
  <w:p w14:paraId="40781D16" w14:textId="77777777" w:rsidR="00C67C78" w:rsidRDefault="00C67C78" w:rsidP="003559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31DC2"/>
    <w:multiLevelType w:val="multilevel"/>
    <w:tmpl w:val="C910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679FB"/>
    <w:multiLevelType w:val="multilevel"/>
    <w:tmpl w:val="AC8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952FE"/>
    <w:multiLevelType w:val="hybridMultilevel"/>
    <w:tmpl w:val="D1DA1494"/>
    <w:lvl w:ilvl="0" w:tplc="DC4257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D1358D"/>
    <w:multiLevelType w:val="multilevel"/>
    <w:tmpl w:val="5D50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71157"/>
    <w:multiLevelType w:val="hybridMultilevel"/>
    <w:tmpl w:val="BCC6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D25D90"/>
    <w:multiLevelType w:val="hybridMultilevel"/>
    <w:tmpl w:val="7D86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11A"/>
    <w:multiLevelType w:val="multilevel"/>
    <w:tmpl w:val="BB9AA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75126"/>
    <w:multiLevelType w:val="multilevel"/>
    <w:tmpl w:val="ED12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B36D4"/>
    <w:multiLevelType w:val="hybridMultilevel"/>
    <w:tmpl w:val="EEAE345E"/>
    <w:lvl w:ilvl="0" w:tplc="C1486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224A36"/>
    <w:multiLevelType w:val="multilevel"/>
    <w:tmpl w:val="7FD4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445FBA"/>
    <w:multiLevelType w:val="hybridMultilevel"/>
    <w:tmpl w:val="3D425974"/>
    <w:lvl w:ilvl="0" w:tplc="29A4BC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C207F"/>
    <w:multiLevelType w:val="multilevel"/>
    <w:tmpl w:val="CE5A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07603"/>
    <w:multiLevelType w:val="multilevel"/>
    <w:tmpl w:val="1F64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163FDF"/>
    <w:multiLevelType w:val="hybridMultilevel"/>
    <w:tmpl w:val="2628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E3C04"/>
    <w:multiLevelType w:val="multilevel"/>
    <w:tmpl w:val="6430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A6CA7"/>
    <w:multiLevelType w:val="hybridMultilevel"/>
    <w:tmpl w:val="06BCC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BF4CDA"/>
    <w:multiLevelType w:val="hybridMultilevel"/>
    <w:tmpl w:val="14405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8669E"/>
    <w:multiLevelType w:val="multilevel"/>
    <w:tmpl w:val="32B4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EB09AA"/>
    <w:multiLevelType w:val="hybridMultilevel"/>
    <w:tmpl w:val="E182D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23506C1"/>
    <w:multiLevelType w:val="multilevel"/>
    <w:tmpl w:val="A338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3427A"/>
    <w:multiLevelType w:val="hybridMultilevel"/>
    <w:tmpl w:val="C40E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C68CF"/>
    <w:multiLevelType w:val="hybridMultilevel"/>
    <w:tmpl w:val="06B2334E"/>
    <w:lvl w:ilvl="0" w:tplc="9EEC4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5715B8A"/>
    <w:multiLevelType w:val="hybridMultilevel"/>
    <w:tmpl w:val="08D6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2EB8"/>
    <w:multiLevelType w:val="multilevel"/>
    <w:tmpl w:val="0EB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FE6489"/>
    <w:multiLevelType w:val="multilevel"/>
    <w:tmpl w:val="F0908A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6764B9B"/>
    <w:multiLevelType w:val="hybridMultilevel"/>
    <w:tmpl w:val="F65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D6319"/>
    <w:multiLevelType w:val="hybridMultilevel"/>
    <w:tmpl w:val="FADA2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514B6A"/>
    <w:multiLevelType w:val="hybridMultilevel"/>
    <w:tmpl w:val="03F6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41565"/>
    <w:multiLevelType w:val="multilevel"/>
    <w:tmpl w:val="FA8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7588">
    <w:abstractNumId w:val="23"/>
  </w:num>
  <w:num w:numId="2" w16cid:durableId="144713123">
    <w:abstractNumId w:val="6"/>
  </w:num>
  <w:num w:numId="3" w16cid:durableId="455026069">
    <w:abstractNumId w:val="14"/>
  </w:num>
  <w:num w:numId="4" w16cid:durableId="1836648732">
    <w:abstractNumId w:val="25"/>
  </w:num>
  <w:num w:numId="5" w16cid:durableId="33502582">
    <w:abstractNumId w:val="21"/>
  </w:num>
  <w:num w:numId="6" w16cid:durableId="1705669548">
    <w:abstractNumId w:val="22"/>
  </w:num>
  <w:num w:numId="7" w16cid:durableId="1444880191">
    <w:abstractNumId w:val="28"/>
  </w:num>
  <w:num w:numId="8" w16cid:durableId="339428090">
    <w:abstractNumId w:val="3"/>
  </w:num>
  <w:num w:numId="9" w16cid:durableId="1291395895">
    <w:abstractNumId w:val="9"/>
  </w:num>
  <w:num w:numId="10" w16cid:durableId="311524861">
    <w:abstractNumId w:val="17"/>
  </w:num>
  <w:num w:numId="11" w16cid:durableId="149255755">
    <w:abstractNumId w:val="11"/>
  </w:num>
  <w:num w:numId="12" w16cid:durableId="349112934">
    <w:abstractNumId w:val="26"/>
  </w:num>
  <w:num w:numId="13" w16cid:durableId="889919734">
    <w:abstractNumId w:val="0"/>
  </w:num>
  <w:num w:numId="14" w16cid:durableId="1499689423">
    <w:abstractNumId w:val="5"/>
  </w:num>
  <w:num w:numId="15" w16cid:durableId="239750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7595523">
    <w:abstractNumId w:val="13"/>
  </w:num>
  <w:num w:numId="17" w16cid:durableId="1482429095">
    <w:abstractNumId w:val="16"/>
  </w:num>
  <w:num w:numId="18" w16cid:durableId="1915970067">
    <w:abstractNumId w:val="19"/>
  </w:num>
  <w:num w:numId="19" w16cid:durableId="766661013">
    <w:abstractNumId w:val="4"/>
  </w:num>
  <w:num w:numId="20" w16cid:durableId="1379938245">
    <w:abstractNumId w:val="24"/>
  </w:num>
  <w:num w:numId="21" w16cid:durableId="350838223">
    <w:abstractNumId w:val="12"/>
  </w:num>
  <w:num w:numId="22" w16cid:durableId="1918859231">
    <w:abstractNumId w:val="2"/>
  </w:num>
  <w:num w:numId="23" w16cid:durableId="1594702954">
    <w:abstractNumId w:val="29"/>
  </w:num>
  <w:num w:numId="24" w16cid:durableId="1391346558">
    <w:abstractNumId w:val="7"/>
  </w:num>
  <w:num w:numId="25" w16cid:durableId="141317764">
    <w:abstractNumId w:val="1"/>
  </w:num>
  <w:num w:numId="26" w16cid:durableId="2051880594">
    <w:abstractNumId w:val="18"/>
  </w:num>
  <w:num w:numId="27" w16cid:durableId="1404718914">
    <w:abstractNumId w:val="15"/>
  </w:num>
  <w:num w:numId="28" w16cid:durableId="592012107">
    <w:abstractNumId w:val="27"/>
  </w:num>
  <w:num w:numId="29" w16cid:durableId="1289319121">
    <w:abstractNumId w:val="20"/>
  </w:num>
  <w:num w:numId="30" w16cid:durableId="280259278">
    <w:abstractNumId w:val="8"/>
  </w:num>
  <w:num w:numId="31" w16cid:durableId="10348870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A74"/>
    <w:rsid w:val="00006496"/>
    <w:rsid w:val="0001304A"/>
    <w:rsid w:val="0001325A"/>
    <w:rsid w:val="00023E8F"/>
    <w:rsid w:val="00044DEF"/>
    <w:rsid w:val="000474CE"/>
    <w:rsid w:val="00056B78"/>
    <w:rsid w:val="00056EE3"/>
    <w:rsid w:val="00060E1B"/>
    <w:rsid w:val="00063398"/>
    <w:rsid w:val="00063A2E"/>
    <w:rsid w:val="000727C9"/>
    <w:rsid w:val="000744D7"/>
    <w:rsid w:val="00075862"/>
    <w:rsid w:val="000822EE"/>
    <w:rsid w:val="00083CBA"/>
    <w:rsid w:val="00096F0D"/>
    <w:rsid w:val="000A13C4"/>
    <w:rsid w:val="000B2138"/>
    <w:rsid w:val="000C041C"/>
    <w:rsid w:val="000D102B"/>
    <w:rsid w:val="000D34ED"/>
    <w:rsid w:val="000E4884"/>
    <w:rsid w:val="000F0A42"/>
    <w:rsid w:val="000F1209"/>
    <w:rsid w:val="000F667A"/>
    <w:rsid w:val="00100867"/>
    <w:rsid w:val="0010679D"/>
    <w:rsid w:val="001078EB"/>
    <w:rsid w:val="00107D94"/>
    <w:rsid w:val="00114CA8"/>
    <w:rsid w:val="00133559"/>
    <w:rsid w:val="001368DA"/>
    <w:rsid w:val="00146952"/>
    <w:rsid w:val="00151685"/>
    <w:rsid w:val="00153BB9"/>
    <w:rsid w:val="00156DED"/>
    <w:rsid w:val="00164504"/>
    <w:rsid w:val="0016710D"/>
    <w:rsid w:val="00185C1D"/>
    <w:rsid w:val="00186525"/>
    <w:rsid w:val="001978C6"/>
    <w:rsid w:val="00197B80"/>
    <w:rsid w:val="001A0C5A"/>
    <w:rsid w:val="001A404C"/>
    <w:rsid w:val="001B3005"/>
    <w:rsid w:val="001C5757"/>
    <w:rsid w:val="001C5BBA"/>
    <w:rsid w:val="001D4130"/>
    <w:rsid w:val="001D71EB"/>
    <w:rsid w:val="001F7A25"/>
    <w:rsid w:val="00202E45"/>
    <w:rsid w:val="00217A86"/>
    <w:rsid w:val="00221464"/>
    <w:rsid w:val="00221EDE"/>
    <w:rsid w:val="002246B3"/>
    <w:rsid w:val="002333C2"/>
    <w:rsid w:val="002353D9"/>
    <w:rsid w:val="002354AA"/>
    <w:rsid w:val="00251989"/>
    <w:rsid w:val="0025306D"/>
    <w:rsid w:val="00264553"/>
    <w:rsid w:val="002A3DE7"/>
    <w:rsid w:val="002A78F2"/>
    <w:rsid w:val="002B2202"/>
    <w:rsid w:val="002B6A52"/>
    <w:rsid w:val="002C38AF"/>
    <w:rsid w:val="002D6877"/>
    <w:rsid w:val="002E47B8"/>
    <w:rsid w:val="002E70C4"/>
    <w:rsid w:val="003001DB"/>
    <w:rsid w:val="00302B02"/>
    <w:rsid w:val="00311021"/>
    <w:rsid w:val="00334B5D"/>
    <w:rsid w:val="00335E9F"/>
    <w:rsid w:val="003369DA"/>
    <w:rsid w:val="00344931"/>
    <w:rsid w:val="003458E6"/>
    <w:rsid w:val="00347C2E"/>
    <w:rsid w:val="00352B5A"/>
    <w:rsid w:val="0035596F"/>
    <w:rsid w:val="003566A5"/>
    <w:rsid w:val="00361678"/>
    <w:rsid w:val="003628B3"/>
    <w:rsid w:val="00366961"/>
    <w:rsid w:val="0039597E"/>
    <w:rsid w:val="003A1D74"/>
    <w:rsid w:val="003A7157"/>
    <w:rsid w:val="003B2AF0"/>
    <w:rsid w:val="003C4FEB"/>
    <w:rsid w:val="003C5E30"/>
    <w:rsid w:val="003C64D7"/>
    <w:rsid w:val="003C66DF"/>
    <w:rsid w:val="003D1063"/>
    <w:rsid w:val="003E223C"/>
    <w:rsid w:val="003E4BE2"/>
    <w:rsid w:val="003F2BBC"/>
    <w:rsid w:val="00411784"/>
    <w:rsid w:val="0042625D"/>
    <w:rsid w:val="00427E66"/>
    <w:rsid w:val="004348B0"/>
    <w:rsid w:val="004401C0"/>
    <w:rsid w:val="004467BD"/>
    <w:rsid w:val="00446C3F"/>
    <w:rsid w:val="00462D4D"/>
    <w:rsid w:val="004635A3"/>
    <w:rsid w:val="00484DC9"/>
    <w:rsid w:val="004861D1"/>
    <w:rsid w:val="00491793"/>
    <w:rsid w:val="00494386"/>
    <w:rsid w:val="004A5960"/>
    <w:rsid w:val="004A7336"/>
    <w:rsid w:val="004B27B0"/>
    <w:rsid w:val="004D7B02"/>
    <w:rsid w:val="004F30A9"/>
    <w:rsid w:val="004F47E1"/>
    <w:rsid w:val="004F76CB"/>
    <w:rsid w:val="00504D1C"/>
    <w:rsid w:val="005267A6"/>
    <w:rsid w:val="00526B0B"/>
    <w:rsid w:val="00532DAF"/>
    <w:rsid w:val="005378C7"/>
    <w:rsid w:val="00551C50"/>
    <w:rsid w:val="00552284"/>
    <w:rsid w:val="005528DA"/>
    <w:rsid w:val="0056273F"/>
    <w:rsid w:val="0056763B"/>
    <w:rsid w:val="00570990"/>
    <w:rsid w:val="00576DB2"/>
    <w:rsid w:val="005841EF"/>
    <w:rsid w:val="005A250E"/>
    <w:rsid w:val="005A6179"/>
    <w:rsid w:val="005B1FC6"/>
    <w:rsid w:val="005C0C66"/>
    <w:rsid w:val="005C0E67"/>
    <w:rsid w:val="005C26D7"/>
    <w:rsid w:val="005C3104"/>
    <w:rsid w:val="005D5D54"/>
    <w:rsid w:val="005E09E8"/>
    <w:rsid w:val="005E2A68"/>
    <w:rsid w:val="005E3246"/>
    <w:rsid w:val="005E540E"/>
    <w:rsid w:val="005E76BD"/>
    <w:rsid w:val="005F05ED"/>
    <w:rsid w:val="005F411A"/>
    <w:rsid w:val="00616520"/>
    <w:rsid w:val="006201D2"/>
    <w:rsid w:val="006246E0"/>
    <w:rsid w:val="00625A61"/>
    <w:rsid w:val="0064143E"/>
    <w:rsid w:val="0064282F"/>
    <w:rsid w:val="00645716"/>
    <w:rsid w:val="00645F19"/>
    <w:rsid w:val="00646A46"/>
    <w:rsid w:val="0065008F"/>
    <w:rsid w:val="00651834"/>
    <w:rsid w:val="0066191E"/>
    <w:rsid w:val="006659FE"/>
    <w:rsid w:val="0066600A"/>
    <w:rsid w:val="00674997"/>
    <w:rsid w:val="006933E4"/>
    <w:rsid w:val="006A77E9"/>
    <w:rsid w:val="006B1323"/>
    <w:rsid w:val="006C1B68"/>
    <w:rsid w:val="006C245E"/>
    <w:rsid w:val="006C50A6"/>
    <w:rsid w:val="006D0213"/>
    <w:rsid w:val="006E0DD9"/>
    <w:rsid w:val="006E774A"/>
    <w:rsid w:val="006F0DB0"/>
    <w:rsid w:val="006F2FE9"/>
    <w:rsid w:val="00710FD6"/>
    <w:rsid w:val="0071280C"/>
    <w:rsid w:val="00712BA0"/>
    <w:rsid w:val="00744A74"/>
    <w:rsid w:val="0074611F"/>
    <w:rsid w:val="00751AF6"/>
    <w:rsid w:val="0076063C"/>
    <w:rsid w:val="007606B9"/>
    <w:rsid w:val="00763448"/>
    <w:rsid w:val="007654A2"/>
    <w:rsid w:val="00776F27"/>
    <w:rsid w:val="00777AA6"/>
    <w:rsid w:val="00782780"/>
    <w:rsid w:val="00791249"/>
    <w:rsid w:val="00793F20"/>
    <w:rsid w:val="007A6DA6"/>
    <w:rsid w:val="007D0C93"/>
    <w:rsid w:val="007D6390"/>
    <w:rsid w:val="007D785D"/>
    <w:rsid w:val="007E5DEB"/>
    <w:rsid w:val="007F0B0A"/>
    <w:rsid w:val="00810C1F"/>
    <w:rsid w:val="00815F14"/>
    <w:rsid w:val="00822486"/>
    <w:rsid w:val="00833E1B"/>
    <w:rsid w:val="00834FFB"/>
    <w:rsid w:val="00837E64"/>
    <w:rsid w:val="00844F24"/>
    <w:rsid w:val="008809BA"/>
    <w:rsid w:val="0089319D"/>
    <w:rsid w:val="008B06D4"/>
    <w:rsid w:val="008B3A8B"/>
    <w:rsid w:val="008C07CA"/>
    <w:rsid w:val="008C3BDA"/>
    <w:rsid w:val="008D11CE"/>
    <w:rsid w:val="008D70F3"/>
    <w:rsid w:val="008E24C8"/>
    <w:rsid w:val="008E3235"/>
    <w:rsid w:val="008E6F2F"/>
    <w:rsid w:val="008F3935"/>
    <w:rsid w:val="008F64E3"/>
    <w:rsid w:val="00903B52"/>
    <w:rsid w:val="00907CCF"/>
    <w:rsid w:val="009107AB"/>
    <w:rsid w:val="0091186F"/>
    <w:rsid w:val="00914646"/>
    <w:rsid w:val="00924BD3"/>
    <w:rsid w:val="00930A5D"/>
    <w:rsid w:val="00945006"/>
    <w:rsid w:val="0095293F"/>
    <w:rsid w:val="009569C4"/>
    <w:rsid w:val="0096387A"/>
    <w:rsid w:val="009721CA"/>
    <w:rsid w:val="00985E7A"/>
    <w:rsid w:val="0099095D"/>
    <w:rsid w:val="009912C8"/>
    <w:rsid w:val="00993B4F"/>
    <w:rsid w:val="00997BFA"/>
    <w:rsid w:val="009A6C77"/>
    <w:rsid w:val="009A7D0D"/>
    <w:rsid w:val="009B0547"/>
    <w:rsid w:val="009B1704"/>
    <w:rsid w:val="009B7E60"/>
    <w:rsid w:val="009C01D8"/>
    <w:rsid w:val="009C5900"/>
    <w:rsid w:val="009D10BA"/>
    <w:rsid w:val="009D3BC7"/>
    <w:rsid w:val="009E216C"/>
    <w:rsid w:val="009E2AF1"/>
    <w:rsid w:val="009E75AF"/>
    <w:rsid w:val="009F27A6"/>
    <w:rsid w:val="00A05137"/>
    <w:rsid w:val="00A2108A"/>
    <w:rsid w:val="00A21A4D"/>
    <w:rsid w:val="00A2316D"/>
    <w:rsid w:val="00A41DD6"/>
    <w:rsid w:val="00A45FEA"/>
    <w:rsid w:val="00A4761A"/>
    <w:rsid w:val="00A729CB"/>
    <w:rsid w:val="00A75234"/>
    <w:rsid w:val="00A84FF6"/>
    <w:rsid w:val="00A873DA"/>
    <w:rsid w:val="00AA2952"/>
    <w:rsid w:val="00AA32FB"/>
    <w:rsid w:val="00AA4109"/>
    <w:rsid w:val="00AC066A"/>
    <w:rsid w:val="00AE5761"/>
    <w:rsid w:val="00AE59BE"/>
    <w:rsid w:val="00B025ED"/>
    <w:rsid w:val="00B04ED3"/>
    <w:rsid w:val="00B05DF5"/>
    <w:rsid w:val="00B16DEC"/>
    <w:rsid w:val="00B20CD4"/>
    <w:rsid w:val="00B228B6"/>
    <w:rsid w:val="00B33AF1"/>
    <w:rsid w:val="00B366B4"/>
    <w:rsid w:val="00B4044F"/>
    <w:rsid w:val="00B423A3"/>
    <w:rsid w:val="00B42C04"/>
    <w:rsid w:val="00B45CA4"/>
    <w:rsid w:val="00B47F14"/>
    <w:rsid w:val="00B53E29"/>
    <w:rsid w:val="00B679C1"/>
    <w:rsid w:val="00B71596"/>
    <w:rsid w:val="00B8330B"/>
    <w:rsid w:val="00B84BCA"/>
    <w:rsid w:val="00B87B74"/>
    <w:rsid w:val="00BB61E2"/>
    <w:rsid w:val="00BC1659"/>
    <w:rsid w:val="00BD497F"/>
    <w:rsid w:val="00BD5759"/>
    <w:rsid w:val="00BE2FCF"/>
    <w:rsid w:val="00C019E0"/>
    <w:rsid w:val="00C140ED"/>
    <w:rsid w:val="00C168E2"/>
    <w:rsid w:val="00C20AE4"/>
    <w:rsid w:val="00C24162"/>
    <w:rsid w:val="00C34191"/>
    <w:rsid w:val="00C364B0"/>
    <w:rsid w:val="00C3770A"/>
    <w:rsid w:val="00C473CE"/>
    <w:rsid w:val="00C66E68"/>
    <w:rsid w:val="00C67C78"/>
    <w:rsid w:val="00C851DF"/>
    <w:rsid w:val="00C861FA"/>
    <w:rsid w:val="00C86C98"/>
    <w:rsid w:val="00C9243C"/>
    <w:rsid w:val="00C92E3E"/>
    <w:rsid w:val="00C9339A"/>
    <w:rsid w:val="00CA4E1F"/>
    <w:rsid w:val="00CB0C19"/>
    <w:rsid w:val="00CB0F15"/>
    <w:rsid w:val="00CB1861"/>
    <w:rsid w:val="00CD143B"/>
    <w:rsid w:val="00CD4C93"/>
    <w:rsid w:val="00CF5517"/>
    <w:rsid w:val="00D062FD"/>
    <w:rsid w:val="00D12842"/>
    <w:rsid w:val="00D13C45"/>
    <w:rsid w:val="00D17290"/>
    <w:rsid w:val="00D2430E"/>
    <w:rsid w:val="00D33BD7"/>
    <w:rsid w:val="00D37598"/>
    <w:rsid w:val="00D45409"/>
    <w:rsid w:val="00D46B1E"/>
    <w:rsid w:val="00D51CED"/>
    <w:rsid w:val="00D5226B"/>
    <w:rsid w:val="00D52C02"/>
    <w:rsid w:val="00D54809"/>
    <w:rsid w:val="00D70A64"/>
    <w:rsid w:val="00D830F6"/>
    <w:rsid w:val="00D8632E"/>
    <w:rsid w:val="00DA28D5"/>
    <w:rsid w:val="00DB2BB8"/>
    <w:rsid w:val="00DB7500"/>
    <w:rsid w:val="00DC1E17"/>
    <w:rsid w:val="00DD35DA"/>
    <w:rsid w:val="00DD48C3"/>
    <w:rsid w:val="00DD58CB"/>
    <w:rsid w:val="00DE0D4E"/>
    <w:rsid w:val="00DF30F6"/>
    <w:rsid w:val="00DF36D2"/>
    <w:rsid w:val="00DF4AB5"/>
    <w:rsid w:val="00DF4CB3"/>
    <w:rsid w:val="00E0224E"/>
    <w:rsid w:val="00E02800"/>
    <w:rsid w:val="00E127DF"/>
    <w:rsid w:val="00E14D88"/>
    <w:rsid w:val="00E26390"/>
    <w:rsid w:val="00E367B7"/>
    <w:rsid w:val="00E3725D"/>
    <w:rsid w:val="00E4158E"/>
    <w:rsid w:val="00E455B2"/>
    <w:rsid w:val="00E82066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29A"/>
    <w:rsid w:val="00ED6154"/>
    <w:rsid w:val="00ED6E53"/>
    <w:rsid w:val="00EF6D6B"/>
    <w:rsid w:val="00EF6DAE"/>
    <w:rsid w:val="00F00104"/>
    <w:rsid w:val="00F0114E"/>
    <w:rsid w:val="00F01857"/>
    <w:rsid w:val="00F047E8"/>
    <w:rsid w:val="00F154EF"/>
    <w:rsid w:val="00F2297C"/>
    <w:rsid w:val="00F2566C"/>
    <w:rsid w:val="00F31CFE"/>
    <w:rsid w:val="00F322CF"/>
    <w:rsid w:val="00F37FFE"/>
    <w:rsid w:val="00F40CA6"/>
    <w:rsid w:val="00F41A7E"/>
    <w:rsid w:val="00F51B15"/>
    <w:rsid w:val="00F5439A"/>
    <w:rsid w:val="00F558C3"/>
    <w:rsid w:val="00F662E4"/>
    <w:rsid w:val="00F6676C"/>
    <w:rsid w:val="00F66F6F"/>
    <w:rsid w:val="00F725E7"/>
    <w:rsid w:val="00F85DCF"/>
    <w:rsid w:val="00F955BC"/>
    <w:rsid w:val="00FB05E2"/>
    <w:rsid w:val="00FB2770"/>
    <w:rsid w:val="00FB5998"/>
    <w:rsid w:val="00FC2D38"/>
    <w:rsid w:val="00FC7D21"/>
    <w:rsid w:val="00FE0553"/>
    <w:rsid w:val="00FE2C7B"/>
    <w:rsid w:val="00FE62AC"/>
    <w:rsid w:val="00FE6FC1"/>
    <w:rsid w:val="00FF0A0A"/>
    <w:rsid w:val="00FF2630"/>
    <w:rsid w:val="00FF2781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78AC"/>
  <w15:docId w15:val="{769CE237-CCBC-4517-9C23-53B8A88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4A74"/>
    <w:pPr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0"/>
    <w:next w:val="a0"/>
    <w:link w:val="10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F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rsid w:val="000C041C"/>
    <w:pPr>
      <w:ind w:left="720"/>
    </w:pPr>
  </w:style>
  <w:style w:type="character" w:styleId="a6">
    <w:name w:val="Hyperlink"/>
    <w:basedOn w:val="a1"/>
    <w:uiPriority w:val="99"/>
    <w:unhideWhenUsed/>
    <w:rsid w:val="00156DED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B47F14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B47F14"/>
    <w:rPr>
      <w:vertAlign w:val="superscript"/>
    </w:rPr>
  </w:style>
  <w:style w:type="paragraph" w:styleId="aa">
    <w:name w:val="Balloon Text"/>
    <w:basedOn w:val="a0"/>
    <w:link w:val="ab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2138"/>
    <w:pPr>
      <w:spacing w:after="0" w:line="240" w:lineRule="auto"/>
    </w:pPr>
  </w:style>
  <w:style w:type="paragraph" w:styleId="ad">
    <w:name w:val="Normal (Web)"/>
    <w:basedOn w:val="a0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63A2E"/>
  </w:style>
  <w:style w:type="paragraph" w:styleId="af0">
    <w:name w:val="header"/>
    <w:basedOn w:val="a0"/>
    <w:link w:val="af1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63A2E"/>
  </w:style>
  <w:style w:type="paragraph" w:customStyle="1" w:styleId="af2">
    <w:name w:val="ВКР Содержимое таблицы"/>
    <w:basedOn w:val="a0"/>
    <w:qFormat/>
    <w:rsid w:val="00302B02"/>
    <w:pPr>
      <w:spacing w:line="240" w:lineRule="auto"/>
      <w:ind w:firstLine="0"/>
      <w:jc w:val="center"/>
    </w:pPr>
  </w:style>
  <w:style w:type="paragraph" w:customStyle="1" w:styleId="af3">
    <w:name w:val="Содержимое таблицы"/>
    <w:basedOn w:val="a0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af4">
    <w:name w:val="Strong"/>
    <w:basedOn w:val="a1"/>
    <w:uiPriority w:val="22"/>
    <w:rsid w:val="00844F24"/>
    <w:rPr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af5">
    <w:name w:val="Title"/>
    <w:basedOn w:val="a0"/>
    <w:next w:val="a0"/>
    <w:link w:val="af6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af6">
    <w:name w:val="Заголовок Знак"/>
    <w:basedOn w:val="a1"/>
    <w:link w:val="af5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f7">
    <w:name w:val="Параграфы"/>
    <w:basedOn w:val="a0"/>
    <w:link w:val="af8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10">
    <w:name w:val="Заголовок 1 Знак"/>
    <w:basedOn w:val="a1"/>
    <w:link w:val="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8">
    <w:name w:val="Параграфы Знак"/>
    <w:basedOn w:val="a1"/>
    <w:link w:val="af7"/>
    <w:rsid w:val="008D11CE"/>
    <w:rPr>
      <w:rFonts w:ascii="Times New Roman" w:hAnsi="Times New Roman" w:cs="Times New Roman"/>
      <w:b/>
      <w:sz w:val="28"/>
      <w:szCs w:val="28"/>
    </w:rPr>
  </w:style>
  <w:style w:type="paragraph" w:styleId="af9">
    <w:name w:val="TOC Heading"/>
    <w:basedOn w:val="1"/>
    <w:next w:val="a0"/>
    <w:uiPriority w:val="39"/>
    <w:unhideWhenUsed/>
    <w:rsid w:val="0035596F"/>
    <w:pPr>
      <w:spacing w:line="276" w:lineRule="auto"/>
      <w:ind w:firstLine="0"/>
      <w:jc w:val="left"/>
      <w:outlineLvl w:val="9"/>
    </w:pPr>
    <w:rPr>
      <w:lang w:eastAsia="ru-RU"/>
    </w:rPr>
  </w:style>
  <w:style w:type="table" w:styleId="afa">
    <w:name w:val="Table Grid"/>
    <w:basedOn w:val="a2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ВКР Пункт"/>
    <w:basedOn w:val="a0"/>
    <w:next w:val="afc"/>
    <w:link w:val="afd"/>
    <w:qFormat/>
    <w:rsid w:val="00F0114E"/>
    <w:pPr>
      <w:keepNext/>
      <w:spacing w:before="480" w:after="240"/>
      <w:jc w:val="left"/>
      <w:outlineLvl w:val="2"/>
    </w:pPr>
    <w:rPr>
      <w:b/>
    </w:rPr>
  </w:style>
  <w:style w:type="character" w:customStyle="1" w:styleId="afd">
    <w:name w:val="ВКР Пункт Знак"/>
    <w:basedOn w:val="a1"/>
    <w:link w:val="afb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af5"/>
    <w:next w:val="afc"/>
    <w:link w:val="-0"/>
    <w:qFormat/>
    <w:rsid w:val="00E93D6F"/>
  </w:style>
  <w:style w:type="paragraph" w:customStyle="1" w:styleId="afe">
    <w:name w:val="ВКР Параграф"/>
    <w:basedOn w:val="af7"/>
    <w:next w:val="afc"/>
    <w:link w:val="aff"/>
    <w:qFormat/>
    <w:rsid w:val="00E93D6F"/>
  </w:style>
  <w:style w:type="character" w:customStyle="1" w:styleId="-0">
    <w:name w:val="ВКР Глава-Раздел Знак"/>
    <w:basedOn w:val="af6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fc">
    <w:name w:val="ВКР Обычный"/>
    <w:basedOn w:val="a0"/>
    <w:link w:val="aff0"/>
    <w:qFormat/>
    <w:rsid w:val="00E93D6F"/>
  </w:style>
  <w:style w:type="character" w:customStyle="1" w:styleId="aff">
    <w:name w:val="ВКР Параграф Знак"/>
    <w:basedOn w:val="af8"/>
    <w:link w:val="afe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ff1">
    <w:name w:val="ВКР Рисунок"/>
    <w:basedOn w:val="a0"/>
    <w:link w:val="aff2"/>
    <w:qFormat/>
    <w:rsid w:val="005A250E"/>
    <w:pPr>
      <w:spacing w:before="240" w:after="240"/>
      <w:ind w:firstLine="0"/>
      <w:jc w:val="center"/>
    </w:pPr>
  </w:style>
  <w:style w:type="character" w:customStyle="1" w:styleId="aff0">
    <w:name w:val="ВКР Обычный Знак"/>
    <w:basedOn w:val="a1"/>
    <w:link w:val="afc"/>
    <w:rsid w:val="00E93D6F"/>
    <w:rPr>
      <w:rFonts w:ascii="Times New Roman" w:hAnsi="Times New Roman" w:cs="Times New Roman"/>
      <w:sz w:val="28"/>
      <w:szCs w:val="28"/>
    </w:rPr>
  </w:style>
  <w:style w:type="paragraph" w:customStyle="1" w:styleId="aff3">
    <w:name w:val="ВКР Название таблицы"/>
    <w:basedOn w:val="a0"/>
    <w:link w:val="aff4"/>
    <w:qFormat/>
    <w:rsid w:val="00AA2952"/>
    <w:pPr>
      <w:keepNext/>
      <w:jc w:val="left"/>
    </w:pPr>
  </w:style>
  <w:style w:type="character" w:customStyle="1" w:styleId="aff2">
    <w:name w:val="ВКР Рисунок Знак"/>
    <w:basedOn w:val="a1"/>
    <w:link w:val="aff1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a4"/>
    <w:link w:val="aff5"/>
    <w:qFormat/>
    <w:rsid w:val="001A0C5A"/>
    <w:pPr>
      <w:numPr>
        <w:ilvl w:val="1"/>
        <w:numId w:val="13"/>
      </w:numPr>
      <w:ind w:left="1066" w:hanging="357"/>
    </w:pPr>
  </w:style>
  <w:style w:type="character" w:customStyle="1" w:styleId="aff4">
    <w:name w:val="ВКР Название таблицы Знак"/>
    <w:basedOn w:val="a1"/>
    <w:link w:val="aff3"/>
    <w:rsid w:val="00AA2952"/>
    <w:rPr>
      <w:rFonts w:ascii="Times New Roman" w:hAnsi="Times New Roman" w:cs="Times New Roman"/>
      <w:sz w:val="28"/>
      <w:szCs w:val="28"/>
    </w:rPr>
  </w:style>
  <w:style w:type="paragraph" w:customStyle="1" w:styleId="aff6">
    <w:name w:val="ВКР Формула"/>
    <w:basedOn w:val="a0"/>
    <w:link w:val="aff7"/>
    <w:qFormat/>
    <w:rsid w:val="005A250E"/>
    <w:pPr>
      <w:spacing w:before="120" w:after="120"/>
      <w:ind w:firstLine="0"/>
      <w:jc w:val="right"/>
    </w:pPr>
    <w:rPr>
      <w:rFonts w:eastAsiaTheme="minorEastAsia"/>
    </w:rPr>
  </w:style>
  <w:style w:type="character" w:customStyle="1" w:styleId="a5">
    <w:name w:val="Абзац списка Знак"/>
    <w:basedOn w:val="a1"/>
    <w:link w:val="a4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5">
    <w:name w:val="ВКР Литература Знак"/>
    <w:basedOn w:val="a5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7">
    <w:name w:val="ВКР Формула Знак"/>
    <w:basedOn w:val="a1"/>
    <w:link w:val="aff6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f8">
    <w:name w:val="ВКР Заголовки таблицы"/>
    <w:basedOn w:val="a0"/>
    <w:qFormat/>
    <w:rsid w:val="00302B02"/>
    <w:pPr>
      <w:spacing w:line="240" w:lineRule="auto"/>
      <w:ind w:firstLine="0"/>
      <w:jc w:val="center"/>
    </w:pPr>
    <w:rPr>
      <w:b/>
    </w:rPr>
  </w:style>
  <w:style w:type="paragraph" w:styleId="31">
    <w:name w:val="toc 3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30">
    <w:name w:val="Заголовок 3 Знак"/>
    <w:basedOn w:val="a1"/>
    <w:link w:val="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f9">
    <w:name w:val="caption"/>
    <w:basedOn w:val="a0"/>
    <w:next w:val="a0"/>
    <w:uiPriority w:val="35"/>
    <w:unhideWhenUsed/>
    <w:qFormat/>
    <w:rsid w:val="00744A7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a">
    <w:name w:val="Unresolved Mention"/>
    <w:basedOn w:val="a1"/>
    <w:uiPriority w:val="99"/>
    <w:semiHidden/>
    <w:unhideWhenUsed/>
    <w:rsid w:val="00075862"/>
    <w:rPr>
      <w:color w:val="605E5C"/>
      <w:shd w:val="clear" w:color="auto" w:fill="E1DFDD"/>
    </w:rPr>
  </w:style>
  <w:style w:type="character" w:customStyle="1" w:styleId="50">
    <w:name w:val="Заголовок 5 Знак"/>
    <w:basedOn w:val="a1"/>
    <w:link w:val="5"/>
    <w:uiPriority w:val="9"/>
    <w:semiHidden/>
    <w:rsid w:val="008F3935"/>
    <w:rPr>
      <w:rFonts w:asciiTheme="majorHAnsi" w:eastAsiaTheme="majorEastAsia" w:hAnsiTheme="majorHAnsi" w:cstheme="majorBidi"/>
      <w:color w:val="2E74B5" w:themeColor="accent1" w:themeShade="BF"/>
      <w:kern w:val="2"/>
      <w:sz w:val="28"/>
      <w14:ligatures w14:val="standardContextual"/>
    </w:rPr>
  </w:style>
  <w:style w:type="paragraph" w:styleId="HTML">
    <w:name w:val="HTML Preformatted"/>
    <w:basedOn w:val="a0"/>
    <w:link w:val="HTML0"/>
    <w:uiPriority w:val="99"/>
    <w:semiHidden/>
    <w:unhideWhenUsed/>
    <w:rsid w:val="00B04E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04ED3"/>
    <w:rPr>
      <w:rFonts w:ascii="Consolas" w:hAnsi="Consolas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yandex.ru/support/tracker/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keli\Documents\&#1053;&#1072;&#1089;&#1090;&#1088;&#1072;&#1080;&#1074;&#1072;&#1077;&#1084;&#1099;&#1077;%20&#1096;&#1072;&#1073;&#1083;&#1086;&#1085;&#1099;%20Office\vkr-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315F-188C-431E-9AB1-88A0524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vkr-2024.dotx</Template>
  <TotalTime>191</TotalTime>
  <Pages>8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оформления текста ВКР</vt:lpstr>
    </vt:vector>
  </TitlesOfParts>
  <Company>РГПУ им. А.И.Герцена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оформления текста ВКР</dc:title>
  <dc:subject/>
  <dc:creator>enkeli</dc:creator>
  <cp:keywords/>
  <dc:description/>
  <cp:lastModifiedBy>Трофимцова Екатерина Евгеньевна</cp:lastModifiedBy>
  <cp:revision>6</cp:revision>
  <cp:lastPrinted>2017-06-14T14:10:00Z</cp:lastPrinted>
  <dcterms:created xsi:type="dcterms:W3CDTF">2025-09-27T15:30:00Z</dcterms:created>
  <dcterms:modified xsi:type="dcterms:W3CDTF">2025-09-27T23:29:00Z</dcterms:modified>
</cp:coreProperties>
</file>